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6FE1" w14:textId="4C5137E7" w:rsidR="008C7126" w:rsidRDefault="008E0626">
      <w:pPr>
        <w:spacing w:after="120"/>
        <w:ind w:left="1985" w:hanging="1985"/>
        <w:rPr>
          <w:rFonts w:ascii="Arial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  <w:lang w:eastAsia="zh-CN"/>
        </w:rPr>
        <w:t xml:space="preserve">3GPP TSG-RAN WG4 Meeting # 101-e </w:t>
      </w:r>
      <w:r>
        <w:rPr>
          <w:rFonts w:ascii="Arial" w:hAnsi="Arial" w:cs="Arial"/>
          <w:b/>
          <w:sz w:val="28"/>
          <w:szCs w:val="28"/>
          <w:lang w:eastAsia="zh-CN"/>
        </w:rPr>
        <w:tab/>
      </w:r>
      <w:r>
        <w:rPr>
          <w:rFonts w:ascii="Arial" w:hAnsi="Arial" w:cs="Arial"/>
          <w:b/>
          <w:sz w:val="28"/>
          <w:szCs w:val="28"/>
          <w:lang w:eastAsia="zh-CN"/>
        </w:rPr>
        <w:tab/>
      </w:r>
      <w:r>
        <w:rPr>
          <w:rFonts w:ascii="Arial" w:hAnsi="Arial" w:cs="Arial"/>
          <w:b/>
          <w:sz w:val="28"/>
          <w:szCs w:val="28"/>
          <w:lang w:eastAsia="zh-CN"/>
        </w:rPr>
        <w:tab/>
      </w:r>
      <w:r>
        <w:rPr>
          <w:rFonts w:ascii="Arial" w:hAnsi="Arial" w:cs="Arial"/>
          <w:b/>
          <w:sz w:val="28"/>
          <w:szCs w:val="28"/>
          <w:lang w:eastAsia="zh-CN"/>
        </w:rPr>
        <w:tab/>
      </w:r>
      <w:r>
        <w:rPr>
          <w:rFonts w:ascii="Arial" w:hAnsi="Arial" w:cs="Arial"/>
          <w:b/>
          <w:sz w:val="28"/>
          <w:szCs w:val="28"/>
          <w:lang w:eastAsia="zh-CN"/>
        </w:rPr>
        <w:tab/>
      </w:r>
      <w:r>
        <w:rPr>
          <w:rFonts w:ascii="Arial" w:hAnsi="Arial" w:cs="Arial"/>
          <w:b/>
          <w:sz w:val="28"/>
          <w:szCs w:val="28"/>
          <w:lang w:eastAsia="zh-CN"/>
        </w:rPr>
        <w:tab/>
      </w:r>
      <w:r>
        <w:rPr>
          <w:rFonts w:ascii="Arial" w:hAnsi="Arial" w:cs="Arial"/>
          <w:b/>
          <w:sz w:val="28"/>
          <w:szCs w:val="28"/>
          <w:lang w:eastAsia="zh-CN"/>
        </w:rPr>
        <w:tab/>
      </w:r>
      <w:r>
        <w:rPr>
          <w:rFonts w:ascii="Arial" w:hAnsi="Arial" w:cs="Arial"/>
          <w:b/>
          <w:sz w:val="28"/>
          <w:szCs w:val="28"/>
          <w:lang w:eastAsia="zh-CN"/>
        </w:rPr>
        <w:tab/>
      </w:r>
      <w:r>
        <w:rPr>
          <w:rFonts w:ascii="Arial" w:hAnsi="Arial" w:cs="Arial"/>
          <w:b/>
          <w:sz w:val="28"/>
          <w:szCs w:val="28"/>
          <w:lang w:eastAsia="zh-CN"/>
        </w:rPr>
        <w:tab/>
        <w:t>R4-21</w:t>
      </w:r>
      <w:r w:rsidR="00B4211E">
        <w:rPr>
          <w:rFonts w:ascii="Arial" w:hAnsi="Arial" w:cs="Arial"/>
          <w:b/>
          <w:sz w:val="28"/>
          <w:szCs w:val="28"/>
          <w:lang w:eastAsia="zh-CN"/>
        </w:rPr>
        <w:t>20006</w:t>
      </w:r>
    </w:p>
    <w:p w14:paraId="4946C7CE" w14:textId="77777777" w:rsidR="008C7126" w:rsidRDefault="008E0626">
      <w:pPr>
        <w:spacing w:after="120"/>
        <w:ind w:left="1985" w:hanging="1985"/>
        <w:rPr>
          <w:rFonts w:ascii="Arial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  <w:lang w:eastAsia="zh-CN"/>
        </w:rPr>
        <w:t>Electronic Meeting, 1st – 12th November 2021</w:t>
      </w:r>
    </w:p>
    <w:p w14:paraId="3B6C0519" w14:textId="77777777" w:rsidR="008C7126" w:rsidRDefault="008E0626">
      <w:pPr>
        <w:spacing w:after="120"/>
        <w:ind w:left="1985" w:hanging="1985"/>
        <w:rPr>
          <w:rFonts w:ascii="Arial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  <w:lang w:eastAsia="zh-CN"/>
        </w:rPr>
        <w:t>Agenda item: 8.19.1, 8.19.2</w:t>
      </w:r>
    </w:p>
    <w:p w14:paraId="3A0C7310" w14:textId="77777777" w:rsidR="008C7126" w:rsidRDefault="008C7126">
      <w:pPr>
        <w:rPr>
          <w:rFonts w:ascii="Calibri" w:hAnsi="Calibri"/>
          <w:b/>
          <w:sz w:val="112"/>
          <w:szCs w:val="112"/>
        </w:rPr>
      </w:pPr>
    </w:p>
    <w:p w14:paraId="0AA704A2" w14:textId="77777777" w:rsidR="008C7126" w:rsidRDefault="008E0626">
      <w:pPr>
        <w:jc w:val="center"/>
        <w:rPr>
          <w:rFonts w:ascii="Calibri" w:hAnsi="Calibri"/>
          <w:b/>
          <w:sz w:val="112"/>
          <w:szCs w:val="112"/>
        </w:rPr>
      </w:pPr>
      <w:r>
        <w:rPr>
          <w:rFonts w:ascii="Calibri" w:hAnsi="Calibri" w:hint="eastAsia"/>
          <w:b/>
          <w:sz w:val="112"/>
          <w:szCs w:val="112"/>
        </w:rPr>
        <w:t>WF on FeMIMO RF</w:t>
      </w:r>
    </w:p>
    <w:p w14:paraId="446969D5" w14:textId="77777777" w:rsidR="008C7126" w:rsidRDefault="008C7126">
      <w:pPr>
        <w:jc w:val="center"/>
        <w:rPr>
          <w:rFonts w:ascii="Calibri" w:hAnsi="Calibri"/>
          <w:b/>
          <w:sz w:val="112"/>
          <w:szCs w:val="112"/>
        </w:rPr>
      </w:pPr>
    </w:p>
    <w:p w14:paraId="1B0DE5F3" w14:textId="77777777" w:rsidR="008C7126" w:rsidRDefault="008E0626">
      <w:pPr>
        <w:jc w:val="center"/>
        <w:rPr>
          <w:rFonts w:ascii="Calibri" w:hAnsi="Calibri"/>
          <w:b/>
          <w:sz w:val="56"/>
          <w:szCs w:val="48"/>
        </w:rPr>
      </w:pPr>
      <w:r>
        <w:rPr>
          <w:rFonts w:ascii="Calibri" w:hAnsi="Calibri"/>
          <w:b/>
          <w:sz w:val="56"/>
          <w:szCs w:val="48"/>
        </w:rPr>
        <w:t>Samsung</w:t>
      </w:r>
    </w:p>
    <w:p w14:paraId="7F3B5F62" w14:textId="77777777" w:rsidR="008C7126" w:rsidRDefault="008E0626">
      <w:pPr>
        <w:rPr>
          <w:rFonts w:ascii="Calibri" w:eastAsiaTheme="majorEastAsia" w:hAnsi="Calibri" w:cstheme="majorBidi"/>
          <w:b/>
          <w:spacing w:val="-10"/>
          <w:sz w:val="60"/>
          <w:szCs w:val="60"/>
        </w:rPr>
      </w:pPr>
      <w:r>
        <w:rPr>
          <w:rFonts w:ascii="Calibri" w:hAnsi="Calibri"/>
          <w:b/>
          <w:sz w:val="60"/>
          <w:szCs w:val="60"/>
        </w:rPr>
        <w:br w:type="page"/>
      </w:r>
    </w:p>
    <w:p w14:paraId="23C73714" w14:textId="77777777" w:rsidR="008C7126" w:rsidRDefault="008E0626">
      <w:pPr>
        <w:pStyle w:val="a9"/>
        <w:spacing w:after="360"/>
        <w:rPr>
          <w:rFonts w:ascii="Calibri" w:hAnsi="Calibri"/>
          <w:b/>
          <w:sz w:val="60"/>
          <w:szCs w:val="60"/>
        </w:rPr>
      </w:pPr>
      <w:r>
        <w:rPr>
          <w:rFonts w:ascii="Calibri" w:hAnsi="Calibri"/>
          <w:b/>
          <w:sz w:val="60"/>
          <w:szCs w:val="60"/>
        </w:rPr>
        <w:lastRenderedPageBreak/>
        <w:t>Background</w:t>
      </w:r>
    </w:p>
    <w:p w14:paraId="2C98B323" w14:textId="77777777" w:rsidR="008C7126" w:rsidRDefault="008E0626">
      <w:pPr>
        <w:pStyle w:val="af2"/>
        <w:numPr>
          <w:ilvl w:val="0"/>
          <w:numId w:val="1"/>
        </w:numPr>
        <w:spacing w:before="360" w:after="180"/>
        <w:ind w:leftChars="0" w:left="799" w:hanging="567"/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>Based on the last WF, RAN4 was supposed to resume the discussion about the RF impact to the remaining FFS topics in RAN4#101-e given the status of other WGs.</w:t>
      </w:r>
    </w:p>
    <w:p w14:paraId="791D1A61" w14:textId="77777777" w:rsidR="008C7126" w:rsidRDefault="008E0626">
      <w:pPr>
        <w:pStyle w:val="af2"/>
        <w:numPr>
          <w:ilvl w:val="0"/>
          <w:numId w:val="1"/>
        </w:numPr>
        <w:spacing w:before="360" w:after="180"/>
        <w:ind w:leftChars="0" w:left="799" w:hanging="567"/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 xml:space="preserve">Each sub-topic to conclude the impact to RF requirements can be organized as follows: </w:t>
      </w:r>
    </w:p>
    <w:p w14:paraId="6C8A052E" w14:textId="77777777" w:rsidR="008C7126" w:rsidRDefault="008E0626">
      <w:pPr>
        <w:pStyle w:val="af2"/>
        <w:numPr>
          <w:ilvl w:val="1"/>
          <w:numId w:val="1"/>
        </w:numPr>
        <w:spacing w:after="180"/>
        <w:ind w:leftChars="0" w:left="1202" w:hanging="567"/>
        <w:rPr>
          <w:rFonts w:ascii="Calibri" w:hAnsi="Calibri"/>
          <w:sz w:val="36"/>
          <w:szCs w:val="40"/>
        </w:rPr>
      </w:pPr>
      <w:r>
        <w:rPr>
          <w:rFonts w:ascii="Calibri" w:hAnsi="Calibri"/>
          <w:sz w:val="36"/>
          <w:szCs w:val="40"/>
        </w:rPr>
        <w:t>Sub topic 1-1: Additional requirement for multi-panel reception</w:t>
      </w:r>
    </w:p>
    <w:p w14:paraId="05F59EFD" w14:textId="77777777" w:rsidR="008C7126" w:rsidRDefault="008E0626">
      <w:pPr>
        <w:pStyle w:val="af2"/>
        <w:numPr>
          <w:ilvl w:val="1"/>
          <w:numId w:val="1"/>
        </w:numPr>
        <w:spacing w:after="180"/>
        <w:ind w:leftChars="0" w:hanging="567"/>
        <w:rPr>
          <w:rFonts w:ascii="Calibri" w:hAnsi="Calibri"/>
          <w:sz w:val="36"/>
          <w:szCs w:val="40"/>
        </w:rPr>
      </w:pPr>
      <w:r>
        <w:rPr>
          <w:rFonts w:ascii="Calibri" w:hAnsi="Calibri"/>
          <w:sz w:val="36"/>
          <w:szCs w:val="40"/>
        </w:rPr>
        <w:t>Sub topic 1-2: Impact of MPE enhancements</w:t>
      </w:r>
    </w:p>
    <w:p w14:paraId="3AE10B54" w14:textId="77777777" w:rsidR="008C7126" w:rsidRDefault="008E0626">
      <w:pPr>
        <w:pStyle w:val="af2"/>
        <w:numPr>
          <w:ilvl w:val="1"/>
          <w:numId w:val="1"/>
        </w:numPr>
        <w:spacing w:after="180"/>
        <w:ind w:leftChars="0" w:hanging="567"/>
        <w:rPr>
          <w:rFonts w:ascii="Calibri" w:hAnsi="Calibri"/>
          <w:sz w:val="36"/>
          <w:szCs w:val="40"/>
        </w:rPr>
      </w:pPr>
      <w:r>
        <w:rPr>
          <w:rFonts w:ascii="Calibri" w:hAnsi="Calibri"/>
          <w:sz w:val="36"/>
          <w:szCs w:val="40"/>
        </w:rPr>
        <w:t>Sub topic 1-3: SRS related impact</w:t>
      </w:r>
    </w:p>
    <w:p w14:paraId="667C70ED" w14:textId="77777777" w:rsidR="008C7126" w:rsidRDefault="008E0626">
      <w:pPr>
        <w:rPr>
          <w:rFonts w:ascii="Calibri" w:hAnsi="Calibri"/>
          <w:sz w:val="44"/>
          <w:szCs w:val="36"/>
        </w:rPr>
      </w:pPr>
      <w:r>
        <w:rPr>
          <w:rFonts w:ascii="Calibri" w:hAnsi="Calibri"/>
          <w:sz w:val="44"/>
          <w:szCs w:val="36"/>
        </w:rPr>
        <w:br w:type="page"/>
      </w:r>
    </w:p>
    <w:p w14:paraId="4F052504" w14:textId="77777777" w:rsidR="008C7126" w:rsidRDefault="008E0626">
      <w:pPr>
        <w:pStyle w:val="a9"/>
        <w:spacing w:before="360" w:after="360"/>
        <w:rPr>
          <w:rFonts w:ascii="Calibri" w:hAnsi="Calibri"/>
          <w:b/>
          <w:sz w:val="60"/>
          <w:szCs w:val="60"/>
        </w:rPr>
      </w:pPr>
      <w:r>
        <w:rPr>
          <w:rFonts w:ascii="Calibri" w:hAnsi="Calibri"/>
          <w:b/>
          <w:sz w:val="60"/>
          <w:szCs w:val="60"/>
        </w:rPr>
        <w:lastRenderedPageBreak/>
        <w:t>WF1: Additional requirement for multi-panel reception</w:t>
      </w:r>
    </w:p>
    <w:p w14:paraId="1369DA08" w14:textId="77777777" w:rsidR="008C7126" w:rsidRDefault="008E0626">
      <w:pPr>
        <w:pStyle w:val="af2"/>
        <w:numPr>
          <w:ilvl w:val="0"/>
          <w:numId w:val="1"/>
        </w:numPr>
        <w:spacing w:before="360" w:after="180"/>
        <w:ind w:leftChars="0" w:left="799" w:hanging="567"/>
        <w:rPr>
          <w:rFonts w:ascii="Calibri" w:hAnsi="Calibri"/>
          <w:i/>
          <w:sz w:val="40"/>
          <w:szCs w:val="40"/>
        </w:rPr>
      </w:pPr>
      <w:r>
        <w:rPr>
          <w:rFonts w:ascii="Calibri" w:hAnsi="Calibri"/>
          <w:i/>
          <w:sz w:val="40"/>
          <w:szCs w:val="40"/>
        </w:rPr>
        <w:t>Discussion summary</w:t>
      </w:r>
    </w:p>
    <w:p w14:paraId="5EDE14A2" w14:textId="77777777" w:rsidR="008C7126" w:rsidRDefault="008E0626">
      <w:pPr>
        <w:pStyle w:val="af2"/>
        <w:numPr>
          <w:ilvl w:val="1"/>
          <w:numId w:val="1"/>
        </w:numPr>
        <w:spacing w:after="180"/>
        <w:ind w:leftChars="0" w:left="1202" w:hanging="567"/>
        <w:rPr>
          <w:rFonts w:ascii="Calibri" w:hAnsi="Calibri"/>
          <w:i/>
          <w:sz w:val="36"/>
          <w:szCs w:val="40"/>
        </w:rPr>
      </w:pPr>
      <w:r>
        <w:rPr>
          <w:rFonts w:ascii="Calibri" w:hAnsi="Calibri"/>
          <w:i/>
          <w:sz w:val="36"/>
          <w:szCs w:val="40"/>
        </w:rPr>
        <w:t>Most companies support to conclude the discussion in Rel-17, and prefer to postpone the discussion to Rel-18</w:t>
      </w:r>
    </w:p>
    <w:p w14:paraId="08CA7FBE" w14:textId="77777777" w:rsidR="008C7126" w:rsidRDefault="008E0626">
      <w:pPr>
        <w:pStyle w:val="af2"/>
        <w:numPr>
          <w:ilvl w:val="1"/>
          <w:numId w:val="1"/>
        </w:numPr>
        <w:spacing w:after="180"/>
        <w:ind w:leftChars="0" w:left="1202" w:hanging="567"/>
        <w:rPr>
          <w:rFonts w:ascii="Calibri" w:hAnsi="Calibri"/>
          <w:i/>
          <w:sz w:val="36"/>
          <w:szCs w:val="40"/>
        </w:rPr>
      </w:pPr>
      <w:r>
        <w:rPr>
          <w:rFonts w:ascii="Calibri" w:hAnsi="Calibri"/>
          <w:i/>
          <w:sz w:val="36"/>
          <w:szCs w:val="40"/>
        </w:rPr>
        <w:t>On the other hand, some companies share that the discussion can be continued to find out possible implications for the future discussions.</w:t>
      </w:r>
    </w:p>
    <w:p w14:paraId="5B935D49" w14:textId="77777777" w:rsidR="008C7126" w:rsidRPr="00B4211E" w:rsidRDefault="008E0626">
      <w:pPr>
        <w:pStyle w:val="af2"/>
        <w:numPr>
          <w:ilvl w:val="0"/>
          <w:numId w:val="1"/>
        </w:numPr>
        <w:spacing w:before="360" w:after="180"/>
        <w:ind w:leftChars="0" w:left="799" w:hanging="567"/>
        <w:rPr>
          <w:rFonts w:ascii="Calibri" w:hAnsi="Calibri"/>
          <w:sz w:val="40"/>
          <w:szCs w:val="40"/>
          <w:highlight w:val="green"/>
        </w:rPr>
      </w:pPr>
      <w:r w:rsidRPr="00B4211E">
        <w:rPr>
          <w:rFonts w:ascii="Calibri" w:hAnsi="Calibri"/>
          <w:sz w:val="40"/>
          <w:szCs w:val="40"/>
          <w:highlight w:val="green"/>
        </w:rPr>
        <w:t>Agreements</w:t>
      </w:r>
    </w:p>
    <w:p w14:paraId="26A7B93D" w14:textId="759A9872" w:rsidR="00E70F76" w:rsidRPr="00236703" w:rsidRDefault="00E70F76" w:rsidP="00E70F76">
      <w:pPr>
        <w:pStyle w:val="af2"/>
        <w:numPr>
          <w:ilvl w:val="1"/>
          <w:numId w:val="2"/>
        </w:numPr>
        <w:spacing w:after="180"/>
        <w:ind w:leftChars="0"/>
        <w:rPr>
          <w:rFonts w:ascii="Calibri" w:hAnsi="Calibri"/>
          <w:sz w:val="36"/>
          <w:szCs w:val="40"/>
        </w:rPr>
      </w:pPr>
      <w:bookmarkStart w:id="0" w:name="_Hlk87542642"/>
      <w:r w:rsidRPr="00236703">
        <w:rPr>
          <w:rFonts w:ascii="Calibri" w:hAnsi="Calibri"/>
          <w:sz w:val="36"/>
          <w:szCs w:val="40"/>
        </w:rPr>
        <w:t xml:space="preserve">For the rest of Rel-17 RAN4 meetings, RAN4 focuses on finding out the requirements to verify the simultaneous reception with multi-panels from multi-TRPs </w:t>
      </w:r>
    </w:p>
    <w:p w14:paraId="0B7A2837" w14:textId="2A5884D1" w:rsidR="00E70F76" w:rsidRPr="00236703" w:rsidRDefault="00E70F76" w:rsidP="00E70F76">
      <w:pPr>
        <w:pStyle w:val="af2"/>
        <w:numPr>
          <w:ilvl w:val="1"/>
          <w:numId w:val="2"/>
        </w:numPr>
        <w:spacing w:after="180"/>
        <w:ind w:leftChars="0"/>
        <w:rPr>
          <w:rFonts w:ascii="Calibri" w:hAnsi="Calibri"/>
          <w:sz w:val="36"/>
          <w:szCs w:val="40"/>
        </w:rPr>
      </w:pPr>
      <w:r w:rsidRPr="00236703">
        <w:rPr>
          <w:rFonts w:ascii="Calibri" w:hAnsi="Calibri"/>
          <w:sz w:val="36"/>
          <w:szCs w:val="40"/>
        </w:rPr>
        <w:t xml:space="preserve">Companies are encouraged to provide views on following </w:t>
      </w:r>
      <w:r w:rsidR="005266A9">
        <w:rPr>
          <w:rFonts w:ascii="Calibri" w:hAnsi="Calibri"/>
          <w:sz w:val="36"/>
          <w:szCs w:val="40"/>
        </w:rPr>
        <w:t>conditions</w:t>
      </w:r>
    </w:p>
    <w:p w14:paraId="68656B4B" w14:textId="77777777" w:rsidR="00E70F76" w:rsidRPr="00236703" w:rsidRDefault="00E70F76" w:rsidP="00E70F76">
      <w:pPr>
        <w:pStyle w:val="af2"/>
        <w:numPr>
          <w:ilvl w:val="2"/>
          <w:numId w:val="2"/>
        </w:numPr>
        <w:spacing w:after="180"/>
        <w:ind w:leftChars="0" w:left="1599" w:hanging="567"/>
        <w:rPr>
          <w:rFonts w:ascii="Calibri" w:hAnsi="Calibri"/>
          <w:sz w:val="36"/>
          <w:szCs w:val="40"/>
        </w:rPr>
      </w:pPr>
      <w:r w:rsidRPr="00236703">
        <w:rPr>
          <w:rFonts w:ascii="Calibri" w:hAnsi="Calibri"/>
          <w:sz w:val="36"/>
          <w:szCs w:val="40"/>
        </w:rPr>
        <w:t>Test system and environment</w:t>
      </w:r>
    </w:p>
    <w:p w14:paraId="15D2079F" w14:textId="50B5B2FD" w:rsidR="00E70F76" w:rsidRPr="00236703" w:rsidRDefault="00E70F76" w:rsidP="00E70F76">
      <w:pPr>
        <w:pStyle w:val="af2"/>
        <w:numPr>
          <w:ilvl w:val="2"/>
          <w:numId w:val="2"/>
        </w:numPr>
        <w:spacing w:after="180"/>
        <w:ind w:leftChars="0" w:left="1599" w:hanging="567"/>
        <w:rPr>
          <w:rFonts w:ascii="Calibri" w:hAnsi="Calibri"/>
          <w:sz w:val="36"/>
          <w:szCs w:val="40"/>
        </w:rPr>
      </w:pPr>
      <w:r w:rsidRPr="00236703">
        <w:rPr>
          <w:rFonts w:ascii="Calibri" w:hAnsi="Calibri"/>
          <w:sz w:val="36"/>
          <w:szCs w:val="40"/>
        </w:rPr>
        <w:t xml:space="preserve">Type of the requirement </w:t>
      </w:r>
    </w:p>
    <w:p w14:paraId="30D90832" w14:textId="72D94DFE" w:rsidR="00E70F76" w:rsidRPr="00236703" w:rsidRDefault="00E70F76" w:rsidP="0089711F">
      <w:pPr>
        <w:pStyle w:val="af2"/>
        <w:numPr>
          <w:ilvl w:val="1"/>
          <w:numId w:val="2"/>
        </w:numPr>
        <w:spacing w:after="180"/>
        <w:ind w:leftChars="0"/>
        <w:rPr>
          <w:rFonts w:ascii="Calibri" w:hAnsi="Calibri"/>
          <w:sz w:val="32"/>
          <w:szCs w:val="40"/>
        </w:rPr>
      </w:pPr>
      <w:r w:rsidRPr="00236703">
        <w:rPr>
          <w:rFonts w:ascii="Calibri" w:hAnsi="Calibri"/>
          <w:sz w:val="36"/>
          <w:szCs w:val="40"/>
        </w:rPr>
        <w:t xml:space="preserve">In RAN4#101-bis-e, RAN4 will conclude if specifying </w:t>
      </w:r>
      <w:r w:rsidR="00B02470">
        <w:rPr>
          <w:rFonts w:ascii="Calibri" w:hAnsi="Calibri"/>
          <w:sz w:val="36"/>
          <w:szCs w:val="40"/>
        </w:rPr>
        <w:t>additional requirements</w:t>
      </w:r>
      <w:r w:rsidRPr="00236703">
        <w:rPr>
          <w:rFonts w:ascii="Calibri" w:hAnsi="Calibri"/>
          <w:sz w:val="36"/>
          <w:szCs w:val="40"/>
        </w:rPr>
        <w:t xml:space="preserve"> within Rel-17 is </w:t>
      </w:r>
      <w:r w:rsidR="00D458B6">
        <w:rPr>
          <w:rFonts w:ascii="Calibri" w:hAnsi="Calibri"/>
          <w:sz w:val="36"/>
          <w:szCs w:val="40"/>
        </w:rPr>
        <w:t>necessary</w:t>
      </w:r>
      <w:r w:rsidR="00B02470">
        <w:rPr>
          <w:rFonts w:ascii="Calibri" w:hAnsi="Calibri"/>
          <w:sz w:val="36"/>
          <w:szCs w:val="40"/>
        </w:rPr>
        <w:t xml:space="preserve"> and </w:t>
      </w:r>
      <w:r w:rsidRPr="00236703">
        <w:rPr>
          <w:rFonts w:ascii="Calibri" w:hAnsi="Calibri"/>
          <w:sz w:val="36"/>
          <w:szCs w:val="40"/>
        </w:rPr>
        <w:t>feasible</w:t>
      </w:r>
      <w:r w:rsidR="00D458B6">
        <w:rPr>
          <w:rFonts w:ascii="Calibri" w:hAnsi="Calibri"/>
          <w:sz w:val="36"/>
          <w:szCs w:val="40"/>
        </w:rPr>
        <w:t xml:space="preserve"> </w:t>
      </w:r>
    </w:p>
    <w:bookmarkEnd w:id="0"/>
    <w:p w14:paraId="38C9260C" w14:textId="77777777" w:rsidR="008C7126" w:rsidRDefault="008E0626">
      <w:pPr>
        <w:pStyle w:val="a9"/>
        <w:spacing w:before="360" w:after="360"/>
        <w:rPr>
          <w:rFonts w:ascii="Calibri" w:hAnsi="Calibri"/>
          <w:b/>
          <w:sz w:val="60"/>
          <w:szCs w:val="60"/>
        </w:rPr>
      </w:pPr>
      <w:r>
        <w:rPr>
          <w:rFonts w:ascii="Calibri" w:hAnsi="Calibri"/>
          <w:b/>
          <w:sz w:val="60"/>
          <w:szCs w:val="60"/>
        </w:rPr>
        <w:lastRenderedPageBreak/>
        <w:t>WF2: Impact of MPE enhancements</w:t>
      </w:r>
    </w:p>
    <w:p w14:paraId="17C55EFF" w14:textId="77777777" w:rsidR="008C7126" w:rsidRDefault="008E0626">
      <w:pPr>
        <w:pStyle w:val="af2"/>
        <w:numPr>
          <w:ilvl w:val="0"/>
          <w:numId w:val="1"/>
        </w:numPr>
        <w:spacing w:before="360" w:after="180"/>
        <w:ind w:leftChars="0" w:left="799" w:hanging="567"/>
        <w:rPr>
          <w:rFonts w:ascii="Calibri" w:hAnsi="Calibri"/>
          <w:i/>
          <w:sz w:val="40"/>
          <w:szCs w:val="40"/>
        </w:rPr>
      </w:pPr>
      <w:r>
        <w:rPr>
          <w:rFonts w:ascii="Calibri" w:hAnsi="Calibri"/>
          <w:i/>
          <w:sz w:val="40"/>
          <w:szCs w:val="40"/>
        </w:rPr>
        <w:t>Discussion summary</w:t>
      </w:r>
    </w:p>
    <w:p w14:paraId="09DA1ECD" w14:textId="77777777" w:rsidR="008C7126" w:rsidRDefault="008E0626">
      <w:pPr>
        <w:pStyle w:val="af2"/>
        <w:numPr>
          <w:ilvl w:val="1"/>
          <w:numId w:val="1"/>
        </w:numPr>
        <w:spacing w:after="180"/>
        <w:ind w:leftChars="0" w:left="1202" w:hanging="567"/>
        <w:rPr>
          <w:rFonts w:ascii="Calibri" w:hAnsi="Calibri"/>
          <w:i/>
          <w:sz w:val="36"/>
          <w:szCs w:val="40"/>
        </w:rPr>
      </w:pPr>
      <w:r>
        <w:rPr>
          <w:rFonts w:ascii="Calibri" w:hAnsi="Calibri"/>
          <w:i/>
          <w:sz w:val="36"/>
          <w:szCs w:val="40"/>
        </w:rPr>
        <w:t xml:space="preserve">Most companies support not to make changes to the existing P-MPR related definition/capabilities for the Rel-17 MPE enhancements. </w:t>
      </w:r>
    </w:p>
    <w:p w14:paraId="0FDC60DD" w14:textId="77777777" w:rsidR="008C7126" w:rsidRDefault="008E0626">
      <w:pPr>
        <w:pStyle w:val="af2"/>
        <w:numPr>
          <w:ilvl w:val="1"/>
          <w:numId w:val="1"/>
        </w:numPr>
        <w:spacing w:after="180"/>
        <w:ind w:leftChars="0" w:left="1202" w:hanging="567"/>
        <w:rPr>
          <w:rFonts w:ascii="Calibri" w:hAnsi="Calibri"/>
          <w:i/>
          <w:sz w:val="36"/>
          <w:szCs w:val="40"/>
        </w:rPr>
      </w:pPr>
      <w:r>
        <w:rPr>
          <w:rFonts w:ascii="Calibri" w:hAnsi="Calibri"/>
          <w:i/>
          <w:sz w:val="36"/>
          <w:szCs w:val="40"/>
        </w:rPr>
        <w:t>On the other hand, some companies share that RAN4 still needs further check if the current definition/capability could accommodate the enhancement.</w:t>
      </w:r>
    </w:p>
    <w:p w14:paraId="147CAF37" w14:textId="77777777" w:rsidR="008C7126" w:rsidRPr="00B4211E" w:rsidRDefault="008E0626">
      <w:pPr>
        <w:pStyle w:val="af2"/>
        <w:numPr>
          <w:ilvl w:val="0"/>
          <w:numId w:val="1"/>
        </w:numPr>
        <w:spacing w:before="360" w:after="180"/>
        <w:ind w:leftChars="0" w:left="799" w:hanging="567"/>
        <w:rPr>
          <w:rFonts w:ascii="Calibri" w:hAnsi="Calibri"/>
          <w:sz w:val="40"/>
          <w:szCs w:val="40"/>
          <w:highlight w:val="green"/>
        </w:rPr>
      </w:pPr>
      <w:r w:rsidRPr="00B4211E">
        <w:rPr>
          <w:rFonts w:ascii="Calibri" w:hAnsi="Calibri"/>
          <w:sz w:val="40"/>
          <w:szCs w:val="40"/>
          <w:highlight w:val="green"/>
        </w:rPr>
        <w:t>Agreements</w:t>
      </w:r>
    </w:p>
    <w:p w14:paraId="743C0591" w14:textId="77777777" w:rsidR="00E70F76" w:rsidRPr="005266A9" w:rsidRDefault="00E70F76" w:rsidP="00E70F76">
      <w:pPr>
        <w:pStyle w:val="af2"/>
        <w:numPr>
          <w:ilvl w:val="1"/>
          <w:numId w:val="2"/>
        </w:numPr>
        <w:spacing w:after="180"/>
        <w:ind w:leftChars="0"/>
        <w:rPr>
          <w:rFonts w:ascii="Calibri" w:hAnsi="Calibri"/>
          <w:sz w:val="36"/>
          <w:szCs w:val="40"/>
        </w:rPr>
      </w:pPr>
      <w:r w:rsidRPr="005266A9">
        <w:rPr>
          <w:rFonts w:ascii="Calibri" w:hAnsi="Calibri"/>
          <w:sz w:val="36"/>
          <w:szCs w:val="40"/>
        </w:rPr>
        <w:t>RAN4 will further check if the current definition/capability could implement the enhancement for a following case or not</w:t>
      </w:r>
    </w:p>
    <w:p w14:paraId="3DAE9432" w14:textId="77777777" w:rsidR="00E70F76" w:rsidRPr="005266A9" w:rsidRDefault="00E70F76" w:rsidP="00E70F76">
      <w:pPr>
        <w:pStyle w:val="af2"/>
        <w:numPr>
          <w:ilvl w:val="2"/>
          <w:numId w:val="2"/>
        </w:numPr>
        <w:spacing w:after="180"/>
        <w:ind w:leftChars="0"/>
        <w:rPr>
          <w:rFonts w:ascii="Calibri" w:hAnsi="Calibri"/>
          <w:sz w:val="36"/>
          <w:szCs w:val="40"/>
        </w:rPr>
      </w:pPr>
      <w:r w:rsidRPr="005266A9">
        <w:rPr>
          <w:rFonts w:ascii="Calibri" w:hAnsi="Calibri"/>
          <w:sz w:val="36"/>
          <w:szCs w:val="40"/>
        </w:rPr>
        <w:t xml:space="preserve">Relation between each of the reported P-MPR values(N≤4) tied with the corresponding respective(M=1) SSBRI(s)/CRI(s) and </w:t>
      </w:r>
      <w:proofErr w:type="spellStart"/>
      <w:r w:rsidRPr="005266A9">
        <w:rPr>
          <w:rFonts w:ascii="Calibri" w:hAnsi="Calibri"/>
          <w:sz w:val="36"/>
          <w:szCs w:val="40"/>
        </w:rPr>
        <w:t>Pcmax</w:t>
      </w:r>
      <w:proofErr w:type="spellEnd"/>
    </w:p>
    <w:p w14:paraId="6D781A34" w14:textId="22A053EA" w:rsidR="00E70F76" w:rsidRPr="005266A9" w:rsidRDefault="00E70F76" w:rsidP="00E70F76">
      <w:pPr>
        <w:pStyle w:val="af2"/>
        <w:numPr>
          <w:ilvl w:val="1"/>
          <w:numId w:val="2"/>
        </w:numPr>
        <w:spacing w:after="180"/>
        <w:ind w:leftChars="0"/>
        <w:rPr>
          <w:rFonts w:ascii="Calibri" w:hAnsi="Calibri"/>
          <w:sz w:val="36"/>
          <w:szCs w:val="40"/>
        </w:rPr>
      </w:pPr>
      <w:r w:rsidRPr="005266A9">
        <w:rPr>
          <w:rFonts w:ascii="Calibri" w:hAnsi="Calibri"/>
          <w:sz w:val="36"/>
          <w:szCs w:val="40"/>
        </w:rPr>
        <w:t>For the next meeting, companies are encouraged to provide views if changes are required considering RAN1 agreements and above</w:t>
      </w:r>
    </w:p>
    <w:p w14:paraId="7301BCA0" w14:textId="77777777" w:rsidR="008C7126" w:rsidRDefault="008E0626">
      <w:pPr>
        <w:pStyle w:val="a9"/>
        <w:spacing w:before="360" w:after="360"/>
        <w:rPr>
          <w:rFonts w:ascii="Calibri" w:hAnsi="Calibri"/>
          <w:b/>
          <w:sz w:val="60"/>
          <w:szCs w:val="60"/>
        </w:rPr>
      </w:pPr>
      <w:r>
        <w:rPr>
          <w:rFonts w:ascii="Calibri" w:hAnsi="Calibri"/>
          <w:b/>
          <w:sz w:val="60"/>
          <w:szCs w:val="60"/>
        </w:rPr>
        <w:lastRenderedPageBreak/>
        <w:t>WF3: SRS related impact</w:t>
      </w:r>
    </w:p>
    <w:p w14:paraId="24AE31E0" w14:textId="77777777" w:rsidR="008C7126" w:rsidRDefault="008E0626">
      <w:pPr>
        <w:pStyle w:val="af2"/>
        <w:numPr>
          <w:ilvl w:val="0"/>
          <w:numId w:val="1"/>
        </w:numPr>
        <w:spacing w:before="360" w:after="180"/>
        <w:ind w:leftChars="0" w:left="799" w:hanging="567"/>
        <w:rPr>
          <w:rFonts w:ascii="Calibri" w:hAnsi="Calibri"/>
          <w:i/>
          <w:sz w:val="40"/>
          <w:szCs w:val="40"/>
        </w:rPr>
      </w:pPr>
      <w:r>
        <w:rPr>
          <w:rFonts w:ascii="Calibri" w:hAnsi="Calibri"/>
          <w:i/>
          <w:sz w:val="40"/>
          <w:szCs w:val="40"/>
        </w:rPr>
        <w:t>Discussion summary</w:t>
      </w:r>
    </w:p>
    <w:p w14:paraId="49BC19A5" w14:textId="77777777" w:rsidR="008C7126" w:rsidRDefault="008E0626">
      <w:pPr>
        <w:pStyle w:val="af2"/>
        <w:numPr>
          <w:ilvl w:val="1"/>
          <w:numId w:val="1"/>
        </w:numPr>
        <w:spacing w:after="180"/>
        <w:ind w:leftChars="0" w:left="1202" w:hanging="567"/>
        <w:rPr>
          <w:rFonts w:ascii="Calibri" w:hAnsi="Calibri"/>
          <w:i/>
          <w:sz w:val="36"/>
          <w:szCs w:val="40"/>
        </w:rPr>
      </w:pPr>
      <w:r>
        <w:rPr>
          <w:rFonts w:ascii="Calibri" w:hAnsi="Calibri"/>
          <w:i/>
          <w:sz w:val="36"/>
          <w:szCs w:val="40"/>
        </w:rPr>
        <w:t>Most companies support to conclude the discussion in Rel-17, and prefer to postpone the discussion until general 8Rx requirements are introduced</w:t>
      </w:r>
    </w:p>
    <w:p w14:paraId="50309C6B" w14:textId="77777777" w:rsidR="008C7126" w:rsidRDefault="008E0626">
      <w:pPr>
        <w:pStyle w:val="af2"/>
        <w:numPr>
          <w:ilvl w:val="1"/>
          <w:numId w:val="1"/>
        </w:numPr>
        <w:spacing w:after="180"/>
        <w:ind w:leftChars="0" w:left="1202" w:hanging="567"/>
        <w:rPr>
          <w:rFonts w:ascii="Calibri" w:hAnsi="Calibri"/>
          <w:i/>
          <w:sz w:val="36"/>
          <w:szCs w:val="40"/>
        </w:rPr>
      </w:pPr>
      <w:r>
        <w:rPr>
          <w:rFonts w:ascii="Calibri" w:hAnsi="Calibri"/>
          <w:i/>
          <w:sz w:val="36"/>
          <w:szCs w:val="40"/>
        </w:rPr>
        <w:t>O</w:t>
      </w:r>
      <w:r>
        <w:rPr>
          <w:rFonts w:ascii="Calibri" w:hAnsi="Calibri" w:hint="eastAsia"/>
          <w:i/>
          <w:sz w:val="36"/>
          <w:szCs w:val="40"/>
        </w:rPr>
        <w:t xml:space="preserve">n </w:t>
      </w:r>
      <w:r>
        <w:rPr>
          <w:rFonts w:ascii="Calibri" w:hAnsi="Calibri"/>
          <w:i/>
          <w:sz w:val="36"/>
          <w:szCs w:val="40"/>
        </w:rPr>
        <w:t>the other hand, some companies share that the discussion at least can be continued to find out possible implications for the future discussion even though the requirement is postponed.</w:t>
      </w:r>
    </w:p>
    <w:p w14:paraId="73ED87AA" w14:textId="77777777" w:rsidR="008C7126" w:rsidRPr="00B4211E" w:rsidRDefault="008E0626">
      <w:pPr>
        <w:pStyle w:val="af2"/>
        <w:numPr>
          <w:ilvl w:val="0"/>
          <w:numId w:val="1"/>
        </w:numPr>
        <w:spacing w:before="360" w:after="180"/>
        <w:ind w:leftChars="0" w:left="799" w:hanging="567"/>
        <w:rPr>
          <w:rFonts w:ascii="Calibri" w:hAnsi="Calibri"/>
          <w:sz w:val="40"/>
          <w:szCs w:val="40"/>
          <w:highlight w:val="green"/>
        </w:rPr>
      </w:pPr>
      <w:r w:rsidRPr="00B4211E">
        <w:rPr>
          <w:rFonts w:ascii="Calibri" w:hAnsi="Calibri"/>
          <w:sz w:val="40"/>
          <w:szCs w:val="40"/>
          <w:highlight w:val="green"/>
        </w:rPr>
        <w:t>Agreements</w:t>
      </w:r>
    </w:p>
    <w:p w14:paraId="360A41B5" w14:textId="77777777" w:rsidR="003B0455" w:rsidRPr="00B4211E" w:rsidRDefault="003B0455" w:rsidP="003B0455">
      <w:pPr>
        <w:pStyle w:val="af2"/>
        <w:numPr>
          <w:ilvl w:val="1"/>
          <w:numId w:val="2"/>
        </w:numPr>
        <w:spacing w:after="180"/>
        <w:ind w:leftChars="0"/>
        <w:rPr>
          <w:rFonts w:ascii="Calibri" w:hAnsi="Calibri"/>
          <w:sz w:val="36"/>
          <w:szCs w:val="40"/>
        </w:rPr>
      </w:pPr>
      <w:r w:rsidRPr="00B4211E">
        <w:rPr>
          <w:rFonts w:ascii="Calibri" w:hAnsi="Calibri"/>
          <w:sz w:val="36"/>
          <w:szCs w:val="40"/>
        </w:rPr>
        <w:t>RAN4 will not consider the SRS enhancements, i.e., xT8R, in Rel-17</w:t>
      </w:r>
    </w:p>
    <w:p w14:paraId="42878031" w14:textId="77777777" w:rsidR="003B0455" w:rsidRPr="00B4211E" w:rsidRDefault="003B0455" w:rsidP="003B0455">
      <w:pPr>
        <w:pStyle w:val="af2"/>
        <w:numPr>
          <w:ilvl w:val="1"/>
          <w:numId w:val="2"/>
        </w:numPr>
        <w:spacing w:after="180"/>
        <w:ind w:leftChars="0"/>
        <w:rPr>
          <w:rFonts w:ascii="Calibri" w:hAnsi="Calibri"/>
          <w:sz w:val="36"/>
          <w:szCs w:val="40"/>
        </w:rPr>
      </w:pPr>
      <w:r w:rsidRPr="00B4211E">
        <w:rPr>
          <w:rFonts w:ascii="Calibri" w:hAnsi="Calibri"/>
          <w:sz w:val="36"/>
          <w:szCs w:val="40"/>
        </w:rPr>
        <w:t>The rest of RAN4 meetings focuses on finding out the detailed requirement for SRS enhancement, which will be specified as general 8Rx feature in Rel-18</w:t>
      </w:r>
    </w:p>
    <w:p w14:paraId="634D9D8F" w14:textId="734997A5" w:rsidR="003B0455" w:rsidRPr="00B4211E" w:rsidRDefault="003B0455" w:rsidP="003B0455">
      <w:pPr>
        <w:pStyle w:val="af2"/>
        <w:numPr>
          <w:ilvl w:val="1"/>
          <w:numId w:val="2"/>
        </w:numPr>
        <w:spacing w:after="180"/>
        <w:ind w:leftChars="0"/>
        <w:rPr>
          <w:rFonts w:ascii="Calibri" w:hAnsi="Calibri"/>
          <w:sz w:val="36"/>
          <w:szCs w:val="40"/>
        </w:rPr>
      </w:pPr>
      <w:r w:rsidRPr="00B4211E">
        <w:rPr>
          <w:rFonts w:ascii="Calibri" w:hAnsi="Calibri"/>
          <w:sz w:val="36"/>
          <w:szCs w:val="40"/>
        </w:rPr>
        <w:t>The conclusion will be captured in summary of Rel-17 FeMIMO WI</w:t>
      </w:r>
    </w:p>
    <w:p w14:paraId="577776CD" w14:textId="77777777" w:rsidR="003B0455" w:rsidRPr="003B0455" w:rsidRDefault="003B0455" w:rsidP="003B0455">
      <w:pPr>
        <w:rPr>
          <w:rFonts w:hint="eastAsia"/>
        </w:rPr>
      </w:pPr>
    </w:p>
    <w:p w14:paraId="206DFE66" w14:textId="77777777" w:rsidR="003B0455" w:rsidRPr="003B0455" w:rsidRDefault="003B0455" w:rsidP="003B0455"/>
    <w:sectPr w:rsidR="003B0455" w:rsidRPr="003B0455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3C4D3" w14:textId="77777777" w:rsidR="007D7F20" w:rsidRDefault="007D7F20" w:rsidP="00C83748">
      <w:pPr>
        <w:spacing w:after="0" w:line="240" w:lineRule="auto"/>
      </w:pPr>
      <w:r>
        <w:separator/>
      </w:r>
    </w:p>
  </w:endnote>
  <w:endnote w:type="continuationSeparator" w:id="0">
    <w:p w14:paraId="29EE679E" w14:textId="77777777" w:rsidR="007D7F20" w:rsidRDefault="007D7F20" w:rsidP="00C83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C05D0" w14:textId="77777777" w:rsidR="007D7F20" w:rsidRDefault="007D7F20" w:rsidP="00C83748">
      <w:pPr>
        <w:spacing w:after="0" w:line="240" w:lineRule="auto"/>
      </w:pPr>
      <w:r>
        <w:separator/>
      </w:r>
    </w:p>
  </w:footnote>
  <w:footnote w:type="continuationSeparator" w:id="0">
    <w:p w14:paraId="3D3A3E50" w14:textId="77777777" w:rsidR="007D7F20" w:rsidRDefault="007D7F20" w:rsidP="00C83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83657"/>
    <w:multiLevelType w:val="multilevel"/>
    <w:tmpl w:val="10E83657"/>
    <w:lvl w:ilvl="0">
      <w:start w:val="1"/>
      <w:numFmt w:val="bullet"/>
      <w:lvlText w:val=""/>
      <w:lvlJc w:val="left"/>
      <w:pPr>
        <w:ind w:left="138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80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22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06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48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0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744" w:hanging="420"/>
      </w:pPr>
      <w:rPr>
        <w:rFonts w:ascii="Wingdings" w:hAnsi="Wingdings" w:hint="default"/>
      </w:rPr>
    </w:lvl>
  </w:abstractNum>
  <w:abstractNum w:abstractNumId="1" w15:restartNumberingAfterBreak="0">
    <w:nsid w:val="7102394E"/>
    <w:multiLevelType w:val="multilevel"/>
    <w:tmpl w:val="7102394E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2125DE3"/>
    <w:multiLevelType w:val="multilevel"/>
    <w:tmpl w:val="72125DE3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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3DB"/>
    <w:rsid w:val="000B6478"/>
    <w:rsid w:val="00151C98"/>
    <w:rsid w:val="001A1C38"/>
    <w:rsid w:val="001A1D1D"/>
    <w:rsid w:val="001E535B"/>
    <w:rsid w:val="00234BD3"/>
    <w:rsid w:val="00236703"/>
    <w:rsid w:val="002414B9"/>
    <w:rsid w:val="00322A78"/>
    <w:rsid w:val="003B0455"/>
    <w:rsid w:val="003E5ADF"/>
    <w:rsid w:val="0040282E"/>
    <w:rsid w:val="0051792A"/>
    <w:rsid w:val="005266A9"/>
    <w:rsid w:val="005429D6"/>
    <w:rsid w:val="00576576"/>
    <w:rsid w:val="0059735B"/>
    <w:rsid w:val="005B0D3D"/>
    <w:rsid w:val="00617CD1"/>
    <w:rsid w:val="0062437F"/>
    <w:rsid w:val="00624E6C"/>
    <w:rsid w:val="00657500"/>
    <w:rsid w:val="006F0C87"/>
    <w:rsid w:val="0072741F"/>
    <w:rsid w:val="00795596"/>
    <w:rsid w:val="007D2F15"/>
    <w:rsid w:val="007D7F20"/>
    <w:rsid w:val="00800AC1"/>
    <w:rsid w:val="00850172"/>
    <w:rsid w:val="00862984"/>
    <w:rsid w:val="00870852"/>
    <w:rsid w:val="008C7126"/>
    <w:rsid w:val="008E0626"/>
    <w:rsid w:val="0097312D"/>
    <w:rsid w:val="00974F36"/>
    <w:rsid w:val="009B7A2C"/>
    <w:rsid w:val="009D31DB"/>
    <w:rsid w:val="00A05843"/>
    <w:rsid w:val="00A903DB"/>
    <w:rsid w:val="00B02470"/>
    <w:rsid w:val="00B04787"/>
    <w:rsid w:val="00B10110"/>
    <w:rsid w:val="00B4211E"/>
    <w:rsid w:val="00BB5C4E"/>
    <w:rsid w:val="00BC6470"/>
    <w:rsid w:val="00C069DC"/>
    <w:rsid w:val="00C4045B"/>
    <w:rsid w:val="00C722CF"/>
    <w:rsid w:val="00C83748"/>
    <w:rsid w:val="00CA1160"/>
    <w:rsid w:val="00CA6A05"/>
    <w:rsid w:val="00CB25C2"/>
    <w:rsid w:val="00D458B6"/>
    <w:rsid w:val="00DA71AE"/>
    <w:rsid w:val="00E70208"/>
    <w:rsid w:val="00E70F76"/>
    <w:rsid w:val="00F22F97"/>
    <w:rsid w:val="00FE13FB"/>
    <w:rsid w:val="00FE7E4D"/>
    <w:rsid w:val="7DC2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157FE"/>
  <w15:docId w15:val="{9EB276CA-6D36-4648-ACF6-1C3DDA362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ko-KR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qFormat/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Subtitle"/>
    <w:basedOn w:val="a"/>
    <w:next w:val="a"/>
    <w:link w:val="Char3"/>
    <w:uiPriority w:val="11"/>
    <w:qFormat/>
    <w:rPr>
      <w:color w:val="595959" w:themeColor="text1" w:themeTint="A6"/>
      <w:spacing w:val="15"/>
    </w:rPr>
  </w:style>
  <w:style w:type="paragraph" w:styleId="a9">
    <w:name w:val="Title"/>
    <w:basedOn w:val="a"/>
    <w:next w:val="a"/>
    <w:link w:val="Char4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annotation subject"/>
    <w:basedOn w:val="a4"/>
    <w:next w:val="a4"/>
    <w:link w:val="Char5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character" w:styleId="ae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제목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Char">
    <w:name w:val="제목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Char">
    <w:name w:val="제목 7 Char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Char">
    <w:name w:val="제목 8 Char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Char">
    <w:name w:val="제목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Char4">
    <w:name w:val="제목 Char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har3">
    <w:name w:val="부제 Char"/>
    <w:basedOn w:val="a0"/>
    <w:link w:val="a8"/>
    <w:uiPriority w:val="11"/>
    <w:qFormat/>
    <w:rPr>
      <w:color w:val="595959" w:themeColor="text1" w:themeTint="A6"/>
      <w:spacing w:val="15"/>
    </w:rPr>
  </w:style>
  <w:style w:type="paragraph" w:styleId="af">
    <w:name w:val="No Spacing"/>
    <w:uiPriority w:val="1"/>
    <w:qFormat/>
    <w:rPr>
      <w:sz w:val="22"/>
      <w:szCs w:val="22"/>
      <w:lang w:eastAsia="ko-KR"/>
    </w:rPr>
  </w:style>
  <w:style w:type="paragraph" w:styleId="af0">
    <w:name w:val="Quote"/>
    <w:basedOn w:val="a"/>
    <w:next w:val="a"/>
    <w:link w:val="Char6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har6">
    <w:name w:val="인용 Char"/>
    <w:basedOn w:val="a0"/>
    <w:link w:val="af0"/>
    <w:uiPriority w:val="29"/>
    <w:qFormat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Char7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7">
    <w:name w:val="강한 인용 Char"/>
    <w:basedOn w:val="a0"/>
    <w:link w:val="af1"/>
    <w:uiPriority w:val="30"/>
    <w:qFormat/>
    <w:rPr>
      <w:i/>
      <w:iCs/>
      <w:color w:val="5B9BD5" w:themeColor="accent1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404040" w:themeColor="text1" w:themeTint="BF"/>
    </w:rPr>
  </w:style>
  <w:style w:type="character" w:customStyle="1" w:styleId="IntenseReference1">
    <w:name w:val="Intense Reference1"/>
    <w:basedOn w:val="a0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outlineLvl w:val="9"/>
    </w:p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Char">
    <w:name w:val="메모 텍스트 Char"/>
    <w:basedOn w:val="a0"/>
    <w:link w:val="a4"/>
    <w:uiPriority w:val="99"/>
    <w:semiHidden/>
    <w:qFormat/>
  </w:style>
  <w:style w:type="character" w:customStyle="1" w:styleId="Char5">
    <w:name w:val="메모 주제 Char"/>
    <w:basedOn w:val="Char"/>
    <w:link w:val="aa"/>
    <w:uiPriority w:val="99"/>
    <w:semiHidden/>
    <w:qFormat/>
    <w:rPr>
      <w:b/>
      <w:bCs/>
    </w:rPr>
  </w:style>
  <w:style w:type="character" w:customStyle="1" w:styleId="Char0">
    <w:name w:val="풍선 도움말 텍스트 Char"/>
    <w:basedOn w:val="a0"/>
    <w:link w:val="a5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머리글 Char"/>
    <w:basedOn w:val="a0"/>
    <w:link w:val="a7"/>
    <w:uiPriority w:val="99"/>
    <w:qFormat/>
  </w:style>
  <w:style w:type="character" w:customStyle="1" w:styleId="Char1">
    <w:name w:val="바닥글 Char"/>
    <w:basedOn w:val="a0"/>
    <w:link w:val="a6"/>
    <w:uiPriority w:val="99"/>
    <w:qFormat/>
  </w:style>
  <w:style w:type="paragraph" w:styleId="af3">
    <w:name w:val="Revision"/>
    <w:hidden/>
    <w:uiPriority w:val="99"/>
    <w:semiHidden/>
    <w:rsid w:val="00CA6A05"/>
    <w:rPr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76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2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6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90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3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92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2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6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3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5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(TK)</dc:creator>
  <cp:lastModifiedBy>Samsung (TK)</cp:lastModifiedBy>
  <cp:revision>2</cp:revision>
  <dcterms:created xsi:type="dcterms:W3CDTF">2021-11-11T08:05:00Z</dcterms:created>
  <dcterms:modified xsi:type="dcterms:W3CDTF">2021-11-11T08:05:00Z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C:\Users\TAEKHOON\Documents\김택훈\Z_Regulation\9_표준단체\3GPP\RAN4\MEETINGS\202111-#101\@Online\Drafts\[101-e][132] NR_feMIMO\Round 2\R4-21xxxxx_WF on FeMIMO RF_v08_QC_mtk2.docx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1636507443</vt:lpwstr>
  </property>
</Properties>
</file>